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4A23" w14:textId="22ECE2E3" w:rsidR="00EA7F08" w:rsidRDefault="00EA7F0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6913"/>
      </w:tblGrid>
      <w:tr w:rsidR="002F6691" w:rsidRPr="0023389E" w14:paraId="650A8929" w14:textId="77777777" w:rsidTr="00B50A34">
        <w:tc>
          <w:tcPr>
            <w:tcW w:w="8908" w:type="dxa"/>
            <w:gridSpan w:val="2"/>
            <w:shd w:val="clear" w:color="auto" w:fill="FFD966" w:themeFill="accent4" w:themeFillTint="99"/>
          </w:tcPr>
          <w:p w14:paraId="5880ECD5" w14:textId="40A1AF29" w:rsidR="002F6691" w:rsidRPr="0023389E" w:rsidRDefault="006C417D" w:rsidP="00237F5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IN</w:t>
            </w:r>
            <w:r w:rsidR="00B50A34">
              <w:rPr>
                <w:b/>
              </w:rPr>
              <w:t>NOVATIVE PRACTICE</w:t>
            </w:r>
            <w:r>
              <w:rPr>
                <w:b/>
              </w:rPr>
              <w:t xml:space="preserve"> </w:t>
            </w:r>
            <w:r w:rsidR="002F6691">
              <w:rPr>
                <w:b/>
              </w:rPr>
              <w:t xml:space="preserve"> </w:t>
            </w:r>
          </w:p>
        </w:tc>
      </w:tr>
      <w:tr w:rsidR="00A85FFA" w:rsidRPr="0023389E" w14:paraId="5F53F92B" w14:textId="77777777" w:rsidTr="00B50A34">
        <w:tc>
          <w:tcPr>
            <w:tcW w:w="8908" w:type="dxa"/>
            <w:gridSpan w:val="2"/>
            <w:shd w:val="clear" w:color="auto" w:fill="FFD966" w:themeFill="accent4" w:themeFillTint="99"/>
          </w:tcPr>
          <w:p w14:paraId="5CE19891" w14:textId="77777777" w:rsidR="00A85FFA" w:rsidRDefault="00A85FFA" w:rsidP="00A85F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Event Code: LEE22-00523 </w:t>
            </w:r>
          </w:p>
          <w:p w14:paraId="55A6E0E5" w14:textId="77777777" w:rsidR="00A85FFA" w:rsidRDefault="00A85FFA" w:rsidP="00A85F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World Mental Health Congress London Mental Health a Global Priority, London, UK </w:t>
            </w:r>
          </w:p>
          <w:p w14:paraId="1095D689" w14:textId="673216B3" w:rsidR="00A85FFA" w:rsidRDefault="00A85FFA" w:rsidP="00A85FFA">
            <w:pPr>
              <w:spacing w:after="120"/>
              <w:jc w:val="center"/>
              <w:rPr>
                <w:b/>
              </w:rPr>
            </w:pPr>
            <w:r>
              <w:rPr>
                <w:bCs/>
              </w:rPr>
              <w:t>28/06/2022-01/07/2022</w:t>
            </w:r>
          </w:p>
        </w:tc>
      </w:tr>
      <w:tr w:rsidR="002F6691" w14:paraId="197E8288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603CC54E" w14:textId="76AE5DFB" w:rsidR="002F6691" w:rsidRDefault="002F6691" w:rsidP="00237F58">
            <w:pPr>
              <w:rPr>
                <w:b/>
              </w:rPr>
            </w:pPr>
            <w:r>
              <w:rPr>
                <w:b/>
              </w:rPr>
              <w:t>Your details</w:t>
            </w:r>
            <w:r w:rsidR="00B50A34">
              <w:rPr>
                <w:b/>
              </w:rPr>
              <w:t xml:space="preserve"> (presenter 1)</w:t>
            </w:r>
          </w:p>
          <w:p w14:paraId="166A3241" w14:textId="77777777" w:rsidR="002F6691" w:rsidRPr="002F6691" w:rsidRDefault="002F6691" w:rsidP="00237F58">
            <w:pPr>
              <w:rPr>
                <w:sz w:val="16"/>
                <w:szCs w:val="16"/>
              </w:rPr>
            </w:pPr>
            <w:r w:rsidRPr="002F6691">
              <w:rPr>
                <w:sz w:val="16"/>
                <w:szCs w:val="16"/>
              </w:rPr>
              <w:t>(as you want them listed in the programme)</w:t>
            </w:r>
          </w:p>
        </w:tc>
        <w:tc>
          <w:tcPr>
            <w:tcW w:w="6913" w:type="dxa"/>
          </w:tcPr>
          <w:p w14:paraId="0316B731" w14:textId="4FC205CD" w:rsidR="002F6691" w:rsidRDefault="00403F92" w:rsidP="00237F58">
            <w:r>
              <w:t xml:space="preserve">Carlos Augusto de </w:t>
            </w:r>
            <w:proofErr w:type="spellStart"/>
            <w:r>
              <w:t>Mendoca</w:t>
            </w:r>
            <w:proofErr w:type="spellEnd"/>
            <w:r>
              <w:t xml:space="preserve"> Lima </w:t>
            </w:r>
          </w:p>
        </w:tc>
      </w:tr>
      <w:tr w:rsidR="00B50A34" w14:paraId="420A302E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0421DB96" w14:textId="7948308B" w:rsidR="00B50A34" w:rsidRDefault="00B50A34" w:rsidP="00B50A34">
            <w:pPr>
              <w:rPr>
                <w:b/>
              </w:rPr>
            </w:pPr>
            <w:r>
              <w:rPr>
                <w:b/>
              </w:rPr>
              <w:t>Your details (presenter 2)</w:t>
            </w:r>
          </w:p>
          <w:p w14:paraId="5CC396BE" w14:textId="21F1BE78" w:rsidR="00B50A34" w:rsidRDefault="00B50A34" w:rsidP="00B50A34">
            <w:pPr>
              <w:rPr>
                <w:b/>
              </w:rPr>
            </w:pPr>
            <w:r w:rsidRPr="002F6691">
              <w:rPr>
                <w:sz w:val="16"/>
                <w:szCs w:val="16"/>
              </w:rPr>
              <w:t>(as you want them listed in the programme)</w:t>
            </w:r>
          </w:p>
        </w:tc>
        <w:tc>
          <w:tcPr>
            <w:tcW w:w="6913" w:type="dxa"/>
          </w:tcPr>
          <w:p w14:paraId="567ADA01" w14:textId="5473A7B7" w:rsidR="00B50A34" w:rsidRDefault="00403F92" w:rsidP="00B50A34">
            <w:r>
              <w:t>Yueqin Huang</w:t>
            </w:r>
            <w:r w:rsidR="001B6D24">
              <w:rPr>
                <w:rFonts w:hint="eastAsia"/>
                <w:lang w:eastAsia="zh-CN"/>
              </w:rPr>
              <w:t>,</w:t>
            </w:r>
            <w:r w:rsidR="001B6D24">
              <w:rPr>
                <w:lang w:eastAsia="zh-CN"/>
              </w:rPr>
              <w:t xml:space="preserve"> professor of psychiatric epidemiology, The Sixth Hospital of Peking University</w:t>
            </w:r>
            <w:r>
              <w:t xml:space="preserve"> </w:t>
            </w:r>
          </w:p>
        </w:tc>
      </w:tr>
      <w:tr w:rsidR="002F6691" w14:paraId="0D9D2126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256269EF" w14:textId="41233603" w:rsidR="002F6691" w:rsidRPr="003C7393" w:rsidRDefault="002F6691" w:rsidP="00237F58">
            <w:pPr>
              <w:rPr>
                <w:b/>
              </w:rPr>
            </w:pPr>
            <w:r>
              <w:rPr>
                <w:b/>
              </w:rPr>
              <w:t xml:space="preserve">Date and time of your </w:t>
            </w:r>
            <w:r w:rsidR="00B50A34">
              <w:rPr>
                <w:b/>
              </w:rPr>
              <w:t xml:space="preserve">innovative practice </w:t>
            </w:r>
            <w:r>
              <w:rPr>
                <w:b/>
              </w:rPr>
              <w:t>session</w:t>
            </w:r>
          </w:p>
        </w:tc>
        <w:tc>
          <w:tcPr>
            <w:tcW w:w="6913" w:type="dxa"/>
          </w:tcPr>
          <w:p w14:paraId="1777D1CE" w14:textId="77777777" w:rsidR="002F6691" w:rsidRDefault="00403F92" w:rsidP="00237F58">
            <w:r>
              <w:t xml:space="preserve">Tuesday 28 June 2022 </w:t>
            </w:r>
          </w:p>
          <w:p w14:paraId="4B86CE17" w14:textId="4FD6B637" w:rsidR="00403F92" w:rsidRDefault="00403F92" w:rsidP="00237F58">
            <w:r>
              <w:t xml:space="preserve">13:30-14:00 hrs </w:t>
            </w:r>
          </w:p>
        </w:tc>
      </w:tr>
      <w:tr w:rsidR="002F6691" w14:paraId="35FF93BD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600D6BA5" w14:textId="2973296C" w:rsidR="002F6691" w:rsidRPr="003C7393" w:rsidRDefault="002F6691" w:rsidP="00237F58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913" w:type="dxa"/>
          </w:tcPr>
          <w:p w14:paraId="7DE785A9" w14:textId="222465F0" w:rsidR="002F6691" w:rsidRDefault="00B50A34" w:rsidP="00237F58">
            <w:r>
              <w:t>3</w:t>
            </w:r>
            <w:r w:rsidR="002F6691">
              <w:t>0 mins</w:t>
            </w:r>
            <w:r w:rsidR="003E30E5">
              <w:t xml:space="preserve"> workshop </w:t>
            </w:r>
          </w:p>
        </w:tc>
      </w:tr>
      <w:tr w:rsidR="002F6691" w14:paraId="7C1E94FC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28D39081" w14:textId="77777777" w:rsidR="002F6691" w:rsidRDefault="002F6691" w:rsidP="00237F58">
            <w:pPr>
              <w:rPr>
                <w:b/>
              </w:rPr>
            </w:pPr>
            <w:r w:rsidRPr="003C7393">
              <w:rPr>
                <w:b/>
              </w:rPr>
              <w:t xml:space="preserve">Proposed title </w:t>
            </w:r>
          </w:p>
          <w:p w14:paraId="575B6C58" w14:textId="77777777" w:rsidR="002F6691" w:rsidRPr="002F6691" w:rsidRDefault="002F6691" w:rsidP="00237F58">
            <w:pPr>
              <w:rPr>
                <w:sz w:val="16"/>
                <w:szCs w:val="16"/>
              </w:rPr>
            </w:pPr>
            <w:r w:rsidRPr="002F6691">
              <w:rPr>
                <w:sz w:val="16"/>
                <w:szCs w:val="16"/>
              </w:rPr>
              <w:t>(please complete)</w:t>
            </w:r>
          </w:p>
        </w:tc>
        <w:tc>
          <w:tcPr>
            <w:tcW w:w="6913" w:type="dxa"/>
          </w:tcPr>
          <w:p w14:paraId="12771B27" w14:textId="77777777" w:rsidR="002F6691" w:rsidRDefault="00403F92" w:rsidP="00237F58">
            <w:r>
              <w:t xml:space="preserve">Innovative practice dementia </w:t>
            </w:r>
          </w:p>
          <w:p w14:paraId="695850BF" w14:textId="5B11DC79" w:rsidR="001151DB" w:rsidRPr="001151DB" w:rsidRDefault="001151DB" w:rsidP="001151DB">
            <w:r w:rsidRPr="001151DB">
              <w:t>A 15-year follow-up study of dementia in Beijing</w:t>
            </w:r>
          </w:p>
        </w:tc>
      </w:tr>
      <w:tr w:rsidR="002F6691" w14:paraId="71A32C05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3C469370" w14:textId="77777777" w:rsidR="002F6691" w:rsidRDefault="002F6691" w:rsidP="00237F58">
            <w:pPr>
              <w:rPr>
                <w:b/>
              </w:rPr>
            </w:pPr>
            <w:r w:rsidRPr="003C7393">
              <w:rPr>
                <w:b/>
              </w:rPr>
              <w:t>Learning Objective</w:t>
            </w:r>
            <w:r>
              <w:rPr>
                <w:b/>
              </w:rPr>
              <w:t>s</w:t>
            </w:r>
          </w:p>
          <w:p w14:paraId="7A930E52" w14:textId="77777777" w:rsidR="002F6691" w:rsidRPr="002F6691" w:rsidRDefault="002F6691" w:rsidP="00237F58">
            <w:pPr>
              <w:rPr>
                <w:b/>
                <w:sz w:val="16"/>
                <w:szCs w:val="16"/>
              </w:rPr>
            </w:pPr>
            <w:r w:rsidRPr="002F6691">
              <w:rPr>
                <w:sz w:val="16"/>
                <w:szCs w:val="16"/>
              </w:rPr>
              <w:t>(please complete)</w:t>
            </w:r>
            <w:r w:rsidRPr="002F669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3" w:type="dxa"/>
          </w:tcPr>
          <w:p w14:paraId="7699496F" w14:textId="1E15FBE6" w:rsidR="002F6691" w:rsidRDefault="004243DF" w:rsidP="004243DF">
            <w:r>
              <w:t xml:space="preserve">It should be understood that </w:t>
            </w:r>
            <w:r w:rsidRPr="002A0B98">
              <w:t xml:space="preserve">dementia </w:t>
            </w:r>
            <w:r>
              <w:t xml:space="preserve">is a serious problem in </w:t>
            </w:r>
            <w:r w:rsidRPr="002A0B98">
              <w:t>developed countries. Depression, behavioural and psychological symptoms, frailty defined by PFI and frailty defined by MFI increase</w:t>
            </w:r>
            <w:r>
              <w:t>d</w:t>
            </w:r>
            <w:r w:rsidRPr="002A0B98">
              <w:t xml:space="preserve"> the risk of dementia, and regular consumption of fish reduce</w:t>
            </w:r>
            <w:r>
              <w:t>d</w:t>
            </w:r>
            <w:r w:rsidRPr="002A0B98">
              <w:t xml:space="preserve"> the risk of dementia.</w:t>
            </w:r>
          </w:p>
        </w:tc>
      </w:tr>
      <w:tr w:rsidR="002F6691" w14:paraId="6714194B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1BDCB008" w14:textId="77777777" w:rsidR="002F6691" w:rsidRDefault="002F6691" w:rsidP="00237F58">
            <w:pPr>
              <w:rPr>
                <w:b/>
              </w:rPr>
            </w:pPr>
            <w:r>
              <w:rPr>
                <w:b/>
              </w:rPr>
              <w:t>Abstract</w:t>
            </w:r>
          </w:p>
          <w:p w14:paraId="7C59F241" w14:textId="77777777" w:rsidR="002F6691" w:rsidRPr="002F6691" w:rsidRDefault="002F6691" w:rsidP="00237F58">
            <w:pPr>
              <w:rPr>
                <w:sz w:val="16"/>
                <w:szCs w:val="16"/>
              </w:rPr>
            </w:pPr>
            <w:r w:rsidRPr="002F6691">
              <w:rPr>
                <w:sz w:val="16"/>
                <w:szCs w:val="16"/>
              </w:rPr>
              <w:t>(max 500 words)</w:t>
            </w:r>
          </w:p>
        </w:tc>
        <w:tc>
          <w:tcPr>
            <w:tcW w:w="6913" w:type="dxa"/>
          </w:tcPr>
          <w:p w14:paraId="28CA0164" w14:textId="77777777" w:rsidR="001B6D24" w:rsidRPr="00665676" w:rsidRDefault="001B6D24" w:rsidP="001B6D24">
            <w:pPr>
              <w:ind w:firstLine="480"/>
            </w:pPr>
            <w:r w:rsidRPr="00665676">
              <w:rPr>
                <w:rFonts w:hint="eastAsia"/>
              </w:rPr>
              <w:t>【</w:t>
            </w:r>
            <w:r>
              <w:t>O</w:t>
            </w:r>
            <w:r w:rsidRPr="00665676">
              <w:t>bjective</w:t>
            </w:r>
            <w:r w:rsidRPr="00665676">
              <w:rPr>
                <w:rFonts w:hint="eastAsia"/>
              </w:rPr>
              <w:t>】</w:t>
            </w:r>
          </w:p>
          <w:p w14:paraId="68A4174B" w14:textId="77777777" w:rsidR="001B6D24" w:rsidRDefault="001B6D24" w:rsidP="001B6D24">
            <w:pPr>
              <w:ind w:firstLine="480"/>
            </w:pPr>
            <w:r w:rsidRPr="002A0B98">
              <w:t xml:space="preserve">With the acceleration of ageing process in China, dementia has become a prominent public health issue. </w:t>
            </w:r>
            <w:r>
              <w:t>T</w:t>
            </w:r>
            <w:r w:rsidRPr="002A0B98">
              <w:t xml:space="preserve">he first aim of this study </w:t>
            </w:r>
            <w:r>
              <w:t xml:space="preserve">was </w:t>
            </w:r>
            <w:r w:rsidRPr="002A0B98">
              <w:t>to describe incidence of dementia</w:t>
            </w:r>
            <w:r w:rsidRPr="00217513">
              <w:t xml:space="preserve"> </w:t>
            </w:r>
            <w:r w:rsidRPr="002A0B98">
              <w:t xml:space="preserve">and </w:t>
            </w:r>
            <w:r>
              <w:t xml:space="preserve">its </w:t>
            </w:r>
            <w:r w:rsidRPr="002A0B98">
              <w:t xml:space="preserve">distribution </w:t>
            </w:r>
            <w:r>
              <w:t>in the community cohort of</w:t>
            </w:r>
            <w:r w:rsidRPr="002A0B98">
              <w:t xml:space="preserve"> permanent residents aged 65 and over in urban and rural areas of Beijing.</w:t>
            </w:r>
            <w:r>
              <w:t xml:space="preserve"> </w:t>
            </w:r>
            <w:r w:rsidRPr="002A0B98">
              <w:t xml:space="preserve">The </w:t>
            </w:r>
            <w:r>
              <w:rPr>
                <w:rFonts w:hint="eastAsia"/>
              </w:rPr>
              <w:t>second</w:t>
            </w:r>
            <w:r w:rsidRPr="002A0B98">
              <w:t xml:space="preserve"> aim </w:t>
            </w:r>
            <w:r>
              <w:rPr>
                <w:rFonts w:hint="eastAsia"/>
              </w:rPr>
              <w:t>wa</w:t>
            </w:r>
            <w:r w:rsidRPr="002A0B98">
              <w:t>s to explore risk factors of dementia and evaluate the influence of various risk factors on incidence of dementia.</w:t>
            </w:r>
          </w:p>
          <w:p w14:paraId="7A1E7A66" w14:textId="77777777" w:rsidR="001B6D24" w:rsidRPr="002A0B98" w:rsidRDefault="001B6D24" w:rsidP="001B6D24">
            <w:pPr>
              <w:ind w:firstLine="480"/>
            </w:pPr>
            <w:r w:rsidRPr="002A0B98">
              <w:t>【</w:t>
            </w:r>
            <w:r>
              <w:t>M</w:t>
            </w:r>
            <w:r w:rsidRPr="002A0B98">
              <w:t>ethods</w:t>
            </w:r>
            <w:r w:rsidRPr="002A0B98">
              <w:t>】</w:t>
            </w:r>
            <w:r w:rsidRPr="002A0B98">
              <w:t xml:space="preserve"> </w:t>
            </w:r>
          </w:p>
          <w:p w14:paraId="7E4A994E" w14:textId="599E3C24" w:rsidR="001B6D24" w:rsidRDefault="001B6D24" w:rsidP="001B6D24">
            <w:pPr>
              <w:ind w:firstLine="480"/>
            </w:pPr>
            <w:r w:rsidRPr="002A0B98">
              <w:t xml:space="preserve">A total of 2022 non-dementia participants aged 65 and over were followed up </w:t>
            </w:r>
            <w:r>
              <w:rPr>
                <w:rFonts w:hint="eastAsia"/>
              </w:rPr>
              <w:t>at</w:t>
            </w:r>
            <w:r>
              <w:t xml:space="preserve"> </w:t>
            </w:r>
            <w:r>
              <w:rPr>
                <w:rFonts w:hint="eastAsia"/>
              </w:rPr>
              <w:t>the</w:t>
            </w:r>
            <w:r>
              <w:t xml:space="preserve"> </w:t>
            </w:r>
            <w:r>
              <w:rPr>
                <w:rFonts w:hint="eastAsia"/>
              </w:rPr>
              <w:t>end</w:t>
            </w:r>
            <w:r>
              <w:t xml:space="preserve"> </w:t>
            </w:r>
            <w:r w:rsidRPr="002A0B98">
              <w:t>1</w:t>
            </w:r>
            <w:r>
              <w:t>5</w:t>
            </w:r>
            <w:r>
              <w:rPr>
                <w:rFonts w:hint="eastAsia"/>
              </w:rPr>
              <w:t>-</w:t>
            </w:r>
            <w:r w:rsidRPr="002A0B98">
              <w:t>year</w:t>
            </w:r>
            <w:r>
              <w:t xml:space="preserve"> </w:t>
            </w:r>
            <w:r>
              <w:rPr>
                <w:rFonts w:hint="eastAsia"/>
              </w:rPr>
              <w:t>follow-up</w:t>
            </w:r>
            <w:r w:rsidRPr="002A0B98">
              <w:t xml:space="preserve"> </w:t>
            </w:r>
            <w:r>
              <w:rPr>
                <w:rFonts w:hint="eastAsia"/>
              </w:rPr>
              <w:t>by</w:t>
            </w:r>
            <w:r w:rsidRPr="002A0B98">
              <w:t xml:space="preserve"> one-stage face-to-face interview in </w:t>
            </w:r>
            <w:proofErr w:type="spellStart"/>
            <w:r w:rsidRPr="002A0B98">
              <w:t>Xinjiekou</w:t>
            </w:r>
            <w:proofErr w:type="spellEnd"/>
            <w:r w:rsidRPr="002A0B98">
              <w:t xml:space="preserve"> Street of Xicheng District and </w:t>
            </w:r>
            <w:proofErr w:type="spellStart"/>
            <w:r w:rsidRPr="002A0B98">
              <w:t>Yufa</w:t>
            </w:r>
            <w:proofErr w:type="spellEnd"/>
            <w:r w:rsidRPr="002A0B98">
              <w:t xml:space="preserve"> Town of </w:t>
            </w:r>
            <w:proofErr w:type="spellStart"/>
            <w:r w:rsidRPr="002A0B98">
              <w:t>Daxing</w:t>
            </w:r>
            <w:proofErr w:type="spellEnd"/>
            <w:r w:rsidRPr="002A0B98">
              <w:t xml:space="preserve"> District. Dementia was diagnosed using the </w:t>
            </w:r>
            <w:r>
              <w:rPr>
                <w:rFonts w:hint="eastAsia"/>
              </w:rPr>
              <w:t>set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 w:rsidRPr="002A0B98">
              <w:t>10/66 dementia</w:t>
            </w:r>
            <w:r>
              <w:t xml:space="preserve"> </w:t>
            </w:r>
            <w:r>
              <w:rPr>
                <w:rFonts w:hint="eastAsia"/>
              </w:rPr>
              <w:t>instruments</w:t>
            </w:r>
            <w:r w:rsidRPr="002A0B98">
              <w:t>. Based on the</w:t>
            </w:r>
            <w:r>
              <w:t xml:space="preserve"> data o</w:t>
            </w:r>
            <w:r w:rsidRPr="002A0B98">
              <w:t xml:space="preserve"> baseline survey in 2004 and the follow-up survey from 2008 to 2009.</w:t>
            </w:r>
            <w:r>
              <w:t xml:space="preserve"> </w:t>
            </w:r>
            <w:r w:rsidRPr="002A0B98">
              <w:t>Based on the</w:t>
            </w:r>
            <w:r>
              <w:t xml:space="preserve"> data of</w:t>
            </w:r>
            <w:r w:rsidRPr="002A0B98">
              <w:t xml:space="preserve"> baseline survey in 2004</w:t>
            </w:r>
            <w:r>
              <w:t xml:space="preserve"> and </w:t>
            </w:r>
            <w:r w:rsidRPr="002A0B98">
              <w:t xml:space="preserve">the follow-up survey from 2008 to 2009 and from 2016 to 2019, the </w:t>
            </w:r>
            <w:r>
              <w:t xml:space="preserve">15-year </w:t>
            </w:r>
            <w:r w:rsidRPr="002A0B98">
              <w:t xml:space="preserve">cumulative incidence, average annual incidence and incidence density of dementia were calculated, and the distribution of cumulative incidence by region and population was </w:t>
            </w:r>
            <w:r w:rsidR="00F5283E" w:rsidRPr="002A0B98">
              <w:t>analysed</w:t>
            </w:r>
            <w:r w:rsidRPr="002A0B98">
              <w:t>. The relative risk</w:t>
            </w:r>
            <w:r>
              <w:t>s</w:t>
            </w:r>
            <w:r w:rsidRPr="002A0B98">
              <w:t xml:space="preserve"> of risk factors of dementia </w:t>
            </w:r>
            <w:r>
              <w:t>were calculated</w:t>
            </w:r>
            <w:r w:rsidRPr="002A0B98">
              <w:t>.</w:t>
            </w:r>
          </w:p>
          <w:p w14:paraId="0EE84817" w14:textId="77777777" w:rsidR="001B6D24" w:rsidRPr="002A0B98" w:rsidRDefault="001B6D24" w:rsidP="001B6D24">
            <w:pPr>
              <w:ind w:firstLine="480"/>
            </w:pPr>
            <w:r w:rsidRPr="002A0B98">
              <w:t>【</w:t>
            </w:r>
            <w:r>
              <w:t>R</w:t>
            </w:r>
            <w:r w:rsidRPr="002A0B98">
              <w:t>esults</w:t>
            </w:r>
            <w:r w:rsidRPr="002A0B98">
              <w:t>】</w:t>
            </w:r>
            <w:r w:rsidRPr="002A0B98">
              <w:t xml:space="preserve"> </w:t>
            </w:r>
          </w:p>
          <w:p w14:paraId="00224C7D" w14:textId="77777777" w:rsidR="001B6D24" w:rsidRDefault="001B6D24" w:rsidP="001B6D24">
            <w:pPr>
              <w:ind w:firstLine="480"/>
            </w:pPr>
            <w:r>
              <w:t>By</w:t>
            </w:r>
            <w:r w:rsidRPr="002A0B98">
              <w:t xml:space="preserve"> the end of the follow-up, a total of 302 pa</w:t>
            </w:r>
            <w:r>
              <w:t>rticipants suffered from dementia. T</w:t>
            </w:r>
            <w:r w:rsidRPr="002A0B98">
              <w:t xml:space="preserve">he </w:t>
            </w:r>
            <w:r>
              <w:t xml:space="preserve">15-year </w:t>
            </w:r>
            <w:r w:rsidRPr="002A0B98">
              <w:t>cumulative incidence of dementia was 14.94%, the average annual incidence rate was 1.07%, and the incidence density was 25.02/1000 person-years. Before the age of 85</w:t>
            </w:r>
            <w:r>
              <w:t xml:space="preserve"> years</w:t>
            </w:r>
            <w:r w:rsidRPr="002A0B98">
              <w:t xml:space="preserve">, the incidence increased with age. The cumulative incidence of dementia in the 80-85-year-old group was the highest (24.73%), and the difference was significant (χ </w:t>
            </w:r>
            <w:r w:rsidRPr="007C5209">
              <w:rPr>
                <w:vertAlign w:val="superscript"/>
              </w:rPr>
              <w:t>2</w:t>
            </w:r>
            <w:r w:rsidRPr="002A0B98">
              <w:t xml:space="preserve">=58.38, P &lt; 0.0001). The incidence of dementia in men was </w:t>
            </w:r>
            <w:r>
              <w:rPr>
                <w:rFonts w:hint="eastAsia"/>
              </w:rPr>
              <w:lastRenderedPageBreak/>
              <w:t>low</w:t>
            </w:r>
            <w:r w:rsidRPr="002A0B98">
              <w:t xml:space="preserve">er than that in </w:t>
            </w:r>
            <w:r>
              <w:rPr>
                <w:rFonts w:hint="eastAsia"/>
              </w:rPr>
              <w:t>wo</w:t>
            </w:r>
            <w:r w:rsidRPr="002A0B98">
              <w:t xml:space="preserve">men (χ </w:t>
            </w:r>
            <w:r w:rsidRPr="007C5209">
              <w:rPr>
                <w:vertAlign w:val="superscript"/>
              </w:rPr>
              <w:t>2</w:t>
            </w:r>
            <w:r w:rsidRPr="002A0B98">
              <w:t xml:space="preserve">=5.25, P &lt; 0.0220), and the incidence of dementia in the urban area was lower than that in the rural area (χ </w:t>
            </w:r>
            <w:r w:rsidRPr="007C5209">
              <w:rPr>
                <w:vertAlign w:val="superscript"/>
              </w:rPr>
              <w:t>2</w:t>
            </w:r>
            <w:r w:rsidRPr="002A0B98">
              <w:t xml:space="preserve">=7.37, P =0.0066). The participants with high education have lower incidence of dementia than low education (χ </w:t>
            </w:r>
            <w:r w:rsidRPr="007C5209">
              <w:rPr>
                <w:vertAlign w:val="superscript"/>
              </w:rPr>
              <w:t>2</w:t>
            </w:r>
            <w:r w:rsidRPr="002A0B98">
              <w:t>=19.77-0.0002).</w:t>
            </w:r>
          </w:p>
          <w:p w14:paraId="3EDCF861" w14:textId="4AA6A8C3" w:rsidR="001B6D24" w:rsidRDefault="001B6D24" w:rsidP="001B6D24">
            <w:pPr>
              <w:ind w:firstLine="480"/>
            </w:pPr>
            <w:r w:rsidRPr="002A0B98">
              <w:t>Adjust</w:t>
            </w:r>
            <w:r>
              <w:t>ed</w:t>
            </w:r>
            <w:r w:rsidRPr="002A0B98">
              <w:t xml:space="preserve"> age, gender, education level, region, marital status and other factors, </w:t>
            </w:r>
            <w:r>
              <w:t xml:space="preserve">the </w:t>
            </w:r>
            <w:r w:rsidR="00F5283E" w:rsidRPr="002A0B98">
              <w:t>behavioural</w:t>
            </w:r>
            <w:r w:rsidRPr="002A0B98">
              <w:t xml:space="preserve"> and psychological symptoms (RR=2.247,</w:t>
            </w:r>
            <w:r>
              <w:t xml:space="preserve"> </w:t>
            </w:r>
            <w:r w:rsidRPr="002A0B98">
              <w:t>95% CI:1.500-3.151)</w:t>
            </w:r>
            <w:r>
              <w:t>,</w:t>
            </w:r>
            <w:r w:rsidRPr="002A0B98">
              <w:t xml:space="preserve"> depression (RR=2.110, 95% CI: 1.365-3.038), frailty defined by PFI (RR=1.514,</w:t>
            </w:r>
            <w:r>
              <w:t xml:space="preserve"> </w:t>
            </w:r>
            <w:r w:rsidRPr="002A0B98">
              <w:t xml:space="preserve">95% CI:1.123-1.997) and frailty defined by MFI (RR=1.669, 95% CI:1.312-2.059) were risk factors </w:t>
            </w:r>
            <w:r>
              <w:t>of</w:t>
            </w:r>
            <w:r w:rsidRPr="002A0B98">
              <w:t xml:space="preserve"> dementia, and fish consumption was a protective factor </w:t>
            </w:r>
            <w:r>
              <w:t>of</w:t>
            </w:r>
            <w:r w:rsidRPr="002A0B98">
              <w:t xml:space="preserve"> dementia (RR=0.749,95% CI:0.574-0.970).</w:t>
            </w:r>
          </w:p>
          <w:p w14:paraId="3E317815" w14:textId="77777777" w:rsidR="001B6D24" w:rsidRPr="002A0B98" w:rsidRDefault="001B6D24" w:rsidP="001B6D24">
            <w:pPr>
              <w:ind w:firstLine="480"/>
            </w:pPr>
            <w:r w:rsidRPr="002A0B98">
              <w:t>【</w:t>
            </w:r>
            <w:r>
              <w:t>C</w:t>
            </w:r>
            <w:r w:rsidRPr="002A0B98">
              <w:t>onclusion</w:t>
            </w:r>
            <w:r w:rsidRPr="002A0B98">
              <w:t>】</w:t>
            </w:r>
            <w:r w:rsidRPr="002A0B98">
              <w:t xml:space="preserve"> </w:t>
            </w:r>
          </w:p>
          <w:p w14:paraId="21AF8F2B" w14:textId="207C7B05" w:rsidR="002F6691" w:rsidRPr="001B6D24" w:rsidRDefault="001B6D24" w:rsidP="00B90EE5">
            <w:pPr>
              <w:ind w:firstLine="480"/>
            </w:pPr>
            <w:r>
              <w:t>T</w:t>
            </w:r>
            <w:r w:rsidRPr="002A0B98">
              <w:t xml:space="preserve">he incidence of dementia in urban and rural </w:t>
            </w:r>
            <w:r>
              <w:rPr>
                <w:rFonts w:hint="eastAsia"/>
              </w:rPr>
              <w:t>cohort</w:t>
            </w:r>
            <w:r>
              <w:t>s in</w:t>
            </w:r>
            <w:r w:rsidRPr="002A0B98">
              <w:t xml:space="preserve"> Beijing </w:t>
            </w:r>
            <w:r>
              <w:t>was</w:t>
            </w:r>
            <w:r w:rsidRPr="002A0B98">
              <w:t xml:space="preserve"> higher than that of previous surveys in China, and </w:t>
            </w:r>
            <w:r>
              <w:t xml:space="preserve">similar to </w:t>
            </w:r>
            <w:r w:rsidRPr="002A0B98">
              <w:t>th</w:t>
            </w:r>
            <w:r>
              <w:t>ose</w:t>
            </w:r>
            <w:r w:rsidRPr="002A0B98">
              <w:t xml:space="preserve"> of developed countries. Depression, </w:t>
            </w:r>
            <w:r w:rsidR="00F5283E" w:rsidRPr="002A0B98">
              <w:t>behavioural</w:t>
            </w:r>
            <w:r w:rsidRPr="002A0B98">
              <w:t xml:space="preserve"> and psychological symptoms, frailty defined by PFI and frailty defined by MFI increase</w:t>
            </w:r>
            <w:r>
              <w:t>d</w:t>
            </w:r>
            <w:r w:rsidRPr="002A0B98">
              <w:t xml:space="preserve"> the risk of dementia, and regular consumption of fish reduce</w:t>
            </w:r>
            <w:r>
              <w:t>d</w:t>
            </w:r>
            <w:r w:rsidRPr="002A0B98">
              <w:t xml:space="preserve"> the risk of dementia.</w:t>
            </w:r>
          </w:p>
        </w:tc>
      </w:tr>
      <w:tr w:rsidR="002F6691" w14:paraId="2F1B8003" w14:textId="77777777" w:rsidTr="00B50A34">
        <w:tc>
          <w:tcPr>
            <w:tcW w:w="1995" w:type="dxa"/>
            <w:shd w:val="clear" w:color="auto" w:fill="FFF2CC" w:themeFill="accent4" w:themeFillTint="33"/>
          </w:tcPr>
          <w:p w14:paraId="091B46B0" w14:textId="77777777" w:rsidR="002F6691" w:rsidRDefault="002F6691" w:rsidP="00237F58">
            <w:pPr>
              <w:rPr>
                <w:b/>
              </w:rPr>
            </w:pPr>
            <w:r>
              <w:rPr>
                <w:b/>
              </w:rPr>
              <w:lastRenderedPageBreak/>
              <w:t>Key references or resources</w:t>
            </w:r>
          </w:p>
          <w:p w14:paraId="76738BC0" w14:textId="77777777" w:rsidR="002F6691" w:rsidRPr="002F6691" w:rsidRDefault="002F6691" w:rsidP="00237F58">
            <w:pPr>
              <w:rPr>
                <w:sz w:val="16"/>
                <w:szCs w:val="16"/>
              </w:rPr>
            </w:pPr>
            <w:r w:rsidRPr="002F6691">
              <w:rPr>
                <w:sz w:val="16"/>
                <w:szCs w:val="16"/>
              </w:rPr>
              <w:t>(maximum five)</w:t>
            </w:r>
          </w:p>
        </w:tc>
        <w:tc>
          <w:tcPr>
            <w:tcW w:w="6913" w:type="dxa"/>
          </w:tcPr>
          <w:p w14:paraId="7DD31F7E" w14:textId="5C807351" w:rsidR="00B90EE5" w:rsidRPr="00B90EE5" w:rsidRDefault="00B90EE5" w:rsidP="00B90EE5">
            <w:r>
              <w:t>1)</w:t>
            </w:r>
            <w:r w:rsidR="001B6D24" w:rsidRPr="00B90EE5">
              <w:t xml:space="preserve">Li M, Huang Y, Liu Z, </w:t>
            </w:r>
            <w:r w:rsidR="001B6D24" w:rsidRPr="00B90EE5">
              <w:rPr>
                <w:rFonts w:hint="eastAsia"/>
              </w:rPr>
              <w:t>e</w:t>
            </w:r>
            <w:r w:rsidR="001B6D24" w:rsidRPr="00B90EE5">
              <w:t>t al. The Association between Frailty and Incidence of Dementia in Beijing: Findings from 10/66 Dementia Research Group Population-Based Cohort Study. BMC Geriatrics, 2020, 20(1): 138. DOI:10.1186/s12877-020-01539-2.</w:t>
            </w:r>
          </w:p>
          <w:p w14:paraId="49C53F55" w14:textId="4A2782F2" w:rsidR="002F6691" w:rsidRDefault="00B90EE5" w:rsidP="00B90EE5">
            <w:r>
              <w:t>2)</w:t>
            </w:r>
            <w:r w:rsidR="001B6D24" w:rsidRPr="00B90EE5">
              <w:t xml:space="preserve">WANG Y, HUANG Y, LIU Z, et al. A five-year community-based longitudinal survival study of dementia in Beijing, China: a 10/66 Dementia Research Group population-based study. Int </w:t>
            </w:r>
            <w:proofErr w:type="spellStart"/>
            <w:r w:rsidR="001B6D24" w:rsidRPr="00B90EE5">
              <w:t>Psychogeriatr</w:t>
            </w:r>
            <w:proofErr w:type="spellEnd"/>
            <w:r w:rsidR="001B6D24" w:rsidRPr="00B90EE5">
              <w:t>, 2010, 22(5): 761-768.</w:t>
            </w:r>
          </w:p>
        </w:tc>
      </w:tr>
    </w:tbl>
    <w:p w14:paraId="74C8DADB" w14:textId="77777777" w:rsidR="002F6691" w:rsidRDefault="002F6691"/>
    <w:sectPr w:rsidR="002F6691" w:rsidSect="002F6691">
      <w:head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B681" w14:textId="77777777" w:rsidR="00A95262" w:rsidRDefault="00A95262" w:rsidP="0023389E">
      <w:pPr>
        <w:spacing w:after="0" w:line="240" w:lineRule="auto"/>
      </w:pPr>
      <w:r>
        <w:separator/>
      </w:r>
    </w:p>
  </w:endnote>
  <w:endnote w:type="continuationSeparator" w:id="0">
    <w:p w14:paraId="654DD1DA" w14:textId="77777777" w:rsidR="00A95262" w:rsidRDefault="00A95262" w:rsidP="0023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41CF" w14:textId="77777777" w:rsidR="00A95262" w:rsidRDefault="00A95262" w:rsidP="0023389E">
      <w:pPr>
        <w:spacing w:after="0" w:line="240" w:lineRule="auto"/>
      </w:pPr>
      <w:r>
        <w:separator/>
      </w:r>
    </w:p>
  </w:footnote>
  <w:footnote w:type="continuationSeparator" w:id="0">
    <w:p w14:paraId="46F45F6E" w14:textId="77777777" w:rsidR="00A95262" w:rsidRDefault="00A95262" w:rsidP="0023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67FA" w14:textId="4286C5B7" w:rsidR="003E30E5" w:rsidRDefault="003E30E5">
    <w:pPr>
      <w:pStyle w:val="Header"/>
    </w:pPr>
    <w:r>
      <w:rPr>
        <w:noProof/>
        <w:lang w:val="en-US" w:eastAsia="zh-CN"/>
      </w:rPr>
      <w:drawing>
        <wp:inline distT="0" distB="0" distL="0" distR="0" wp14:anchorId="475BC530" wp14:editId="1EBA09E1">
          <wp:extent cx="5731510" cy="1045845"/>
          <wp:effectExtent l="0" t="0" r="254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901"/>
    <w:multiLevelType w:val="hybridMultilevel"/>
    <w:tmpl w:val="57106132"/>
    <w:lvl w:ilvl="0" w:tplc="2E0CDA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A675E"/>
    <w:multiLevelType w:val="hybridMultilevel"/>
    <w:tmpl w:val="C19652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20223FD"/>
    <w:multiLevelType w:val="hybridMultilevel"/>
    <w:tmpl w:val="7E1216FA"/>
    <w:lvl w:ilvl="0" w:tplc="512A2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9E"/>
    <w:rsid w:val="001151DB"/>
    <w:rsid w:val="001747C6"/>
    <w:rsid w:val="001B6D24"/>
    <w:rsid w:val="0023389E"/>
    <w:rsid w:val="002F6691"/>
    <w:rsid w:val="003C7393"/>
    <w:rsid w:val="003E30E5"/>
    <w:rsid w:val="003F4FFB"/>
    <w:rsid w:val="00403F92"/>
    <w:rsid w:val="00407661"/>
    <w:rsid w:val="004243DF"/>
    <w:rsid w:val="004628E9"/>
    <w:rsid w:val="00524415"/>
    <w:rsid w:val="006B3E7F"/>
    <w:rsid w:val="006C417D"/>
    <w:rsid w:val="007103EF"/>
    <w:rsid w:val="00A85FFA"/>
    <w:rsid w:val="00A95262"/>
    <w:rsid w:val="00AC47DA"/>
    <w:rsid w:val="00B15AD5"/>
    <w:rsid w:val="00B30B13"/>
    <w:rsid w:val="00B50A34"/>
    <w:rsid w:val="00B526F9"/>
    <w:rsid w:val="00B61CF9"/>
    <w:rsid w:val="00B661FE"/>
    <w:rsid w:val="00B90EE5"/>
    <w:rsid w:val="00BA209D"/>
    <w:rsid w:val="00C347E8"/>
    <w:rsid w:val="00CD5387"/>
    <w:rsid w:val="00D501A2"/>
    <w:rsid w:val="00D60C8C"/>
    <w:rsid w:val="00DB23A5"/>
    <w:rsid w:val="00DF3AF7"/>
    <w:rsid w:val="00E80A75"/>
    <w:rsid w:val="00EA7532"/>
    <w:rsid w:val="00EA7F08"/>
    <w:rsid w:val="00F2262C"/>
    <w:rsid w:val="00F5283E"/>
    <w:rsid w:val="00FC7EE2"/>
    <w:rsid w:val="00FD4EB7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4994"/>
  <w15:docId w15:val="{0D956DF4-4D66-4285-ADEF-02424637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9E"/>
  </w:style>
  <w:style w:type="paragraph" w:styleId="Footer">
    <w:name w:val="footer"/>
    <w:basedOn w:val="Normal"/>
    <w:link w:val="FooterChar"/>
    <w:uiPriority w:val="99"/>
    <w:unhideWhenUsed/>
    <w:rsid w:val="0023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9E"/>
  </w:style>
  <w:style w:type="paragraph" w:styleId="BalloonText">
    <w:name w:val="Balloon Text"/>
    <w:basedOn w:val="Normal"/>
    <w:link w:val="BalloonTextChar"/>
    <w:uiPriority w:val="99"/>
    <w:semiHidden/>
    <w:unhideWhenUsed/>
    <w:rsid w:val="00B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D24"/>
    <w:pPr>
      <w:widowControl w:val="0"/>
      <w:spacing w:after="0" w:line="400" w:lineRule="exact"/>
      <w:ind w:firstLineChars="200" w:firstLine="420"/>
      <w:jc w:val="both"/>
    </w:pPr>
    <w:rPr>
      <w:rFonts w:ascii="Times New Roman" w:eastAsia="SimSun" w:hAnsi="Times New Roman" w:cs="Times New Roman"/>
      <w:kern w:val="2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gabby ivbijaro</dc:creator>
  <cp:lastModifiedBy>Lucja Kolkiewicz</cp:lastModifiedBy>
  <cp:revision>2</cp:revision>
  <dcterms:created xsi:type="dcterms:W3CDTF">2022-03-26T18:49:00Z</dcterms:created>
  <dcterms:modified xsi:type="dcterms:W3CDTF">2022-03-26T18:49:00Z</dcterms:modified>
</cp:coreProperties>
</file>